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POLÍTICA DE GESTÃO DE ACESSOS E IDENTIDADES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6/02/2024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