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 standalone="yes"?>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<w:body><w:p w14:paraId="59DDCEE9" w14:textId="6CE3B774" w:rsidR="009C56E8" w:rsidRDefault="009C56E8" w:rsidP="003C2E45"><w:pPr><w:ind w:start="148.85pt"/></w:pPr><w:r><w:rPr><w:noProof/></w:rPr><w:drawing><wp:anchor distT="0" distB="0" distL="114300" distR="114300" simplePos="0" relativeHeight="251659264" behindDoc="0" locked="0" layoutInCell="1" allowOverlap="1" wp14:anchorId="52AA31EB" wp14:editId="1ECF6CC2"><wp:simplePos x="0" y="0"/><wp:positionH relativeFrom="margin"><wp:align>left</wp:align></wp:positionH><wp:positionV relativeFrom="paragraph"><wp:posOffset>8890</wp:posOffset></wp:positionV><wp:extent cx="1343025" cy="10668000"/><wp:effectExtent l="0" t="0" r="28575" b="19050"/><wp:wrapNone/><wp:docPr id="1" name="Retângulo 1"/><wp:cNvGraphicFramePr/><a:graphic xmlns:a="http://purl.oclc.org/ooxml/drawingml/main"><a:graphicData uri="http://schemas.microsoft.com/office/word/2010/wordprocessingShape"><wp:wsp><wp:cNvSpPr/><wp:spPr><a:xfrm><a:off x="0" y="0"/><a:ext cx="1343025" cy="10668000"/></a:xfrm><a:prstGeom prst="rect"><a:avLst/></a:prstGeom><a:solidFill><a:srgbClr val="704C9A"/></a:solidFill></wp:spPr><wp:style><a:lnRef idx="2"><a:schemeClr val="accent1"><a:shade val="50%"/></a:schemeClr></a:lnRef><a:fillRef idx="1"><a:schemeClr val="accent1"/></a:fillRef><a:effectRef idx="0"><a:schemeClr val="accent1"/></a:effectRef><a:fontRef idx="minor"><a:schemeClr val="lt1"/></a:fontRef></wp:style><wp:bodyPr rot="0" spcFirstLastPara="0" vertOverflow="overflow" horzOverflow="overflow" vert="horz" wrap="square" lIns="91440" tIns="45720" rIns="91440" bIns="45720" numCol="1" spcCol="0" rtlCol="0" fromWordArt="0" anchor="ctr" anchorCtr="0" forceAA="0" compatLnSpc="1"><a:prstTxWarp prst="textNoShape"><a:avLst/></a:prstTxWarp><a:noAutofit/></wp:bodyPr></wp:wsp></a:graphicData></a:graphic><wp14:sizeRelH relativeFrom="margin"><wp14:pctWidth>0%</wp14:pctWidth></wp14:sizeRelH><wp14:sizeRelV relativeFrom="margin"><wp14:pctHeight>0%</wp14:pctHeight></wp14:sizeRelV></wp:anchor></w:drawing></w:r></w:p><w:p w14:paraId="7F542C91" w14:textId="77777777" w:rsidR="003C2E45" w:rsidRDefault="003C2E45" w:rsidP="009C56E8"><w:pPr><w:ind w:start="148.85pt"/></w:pPr></w:p><w:p w14:paraId="11EBF10A" w14:textId="77777777" w:rsidR="003C2E45" w:rsidRDefault="003C2E45" w:rsidP="009C56E8"><w:pPr><w:ind w:start="148.85pt"/></w:pPr></w:p><w:p w14:paraId="1F4BC913" w14:textId="77777777" w:rsidR="003C2E45" w:rsidRDefault="003C2E45" w:rsidP="009C56E8"><w:pPr><w:ind w:start="148.85pt"/></w:pPr></w:p><w:p w14:paraId="3FC1B61F" w14:textId="77777777" w:rsidR="003C2E45" w:rsidRDefault="003C2E45" w:rsidP="009C56E8"><w:pPr><w:ind w:start="148.85pt"/></w:pPr></w:p><w:p w14:paraId="639C788F" w14:textId="56B69D35" w:rsidR="003C2E45" w:rsidRDefault="003C2E45" w:rsidP="009C56E8"><w:pPr><w:ind w:start="148.85pt"/></w:pPr></w:p><w:p w14:paraId="514766C9" w14:textId="716B4045" w:rsidR="003C2E45" w:rsidRDefault="003C2E45" w:rsidP="009C56E8"><w:pPr><w:ind w:start="148.85pt"/></w:pPr></w:p><w:p w14:paraId="7BDD18C1" w14:textId="0713E16E" w:rsidR="003C2E45" w:rsidRDefault="003C2E45" w:rsidP="009C56E8"><w:pPr><w:ind w:start="148.85pt"/></w:pPr></w:p><w:p w14:paraId="15696C13" w14:textId="188F7677" w:rsidR="003C2E45" w:rsidRDefault="003C2E45" w:rsidP="009C56E8"><w:pPr><w:ind w:start="148.85pt"/></w:pPr></w:p><w:p w14:paraId="52C0741E" w14:textId="3C338847" w:rsidR="003C2E45" w:rsidRDefault="003C2E45" w:rsidP="009C56E8"><w:pPr><w:ind w:start="148.85pt"/></w:pPr></w:p><w:p w14:paraId="1FFFDC6B" w14:textId="35B7B96E" w:rsidR="003C2E45" w:rsidRDefault="003C2E45" w:rsidP="009C56E8"><w:pPr><w:ind w:start="148.85pt"/></w:pPr></w:p><w:p w14:paraId="64519284" w14:textId="77777777" w:rsidR="003C2E45" w:rsidRDefault="003C2E45" w:rsidP="009C56E8"><w:pPr><w:ind w:start="148.85pt"/></w:pPr></w:p><w:p w14:paraId="179FD843" w14:textId="67093F50" w:rsidR="009C56E8" w:rsidRDefault="009C56E8" w:rsidP="003C2E45"><w:pPr><w:ind w:start="148.85pt"/></w:pPr></w:p><w:p w14:paraId="7D6B4336" w14:textId="2C2BBA1B" w:rsidR="003C2E45" w:rsidRDefault="003C2E45" w:rsidP="003C2E45"><w:pPr><w:ind w:start="148.85pt"/></w:pPr></w:p><w:p w14:paraId="1C8C30E5" w14:textId="44A2647D" w:rsidR="003C2E45" w:rsidRDefault="003C2E45" w:rsidP="003C2E45"><w:pPr><w:ind w:start="148.85pt"/></w:pPr></w:p><w:p w14:paraId="30F842EA" w14:textId="3F2BCA2C" w:rsidR="003C2E45" w:rsidRDefault="003C2E45" w:rsidP="003C2E45"><w:pPr><w:ind w:start="148.85pt"/></w:pPr></w:p><w:p w14:paraId="0DF7D88C" w14:textId="783B2F2C" w:rsidR="003C2E45" w:rsidRDefault="003C2E45" w:rsidP="003C2E45"><w:pPr><w:ind w:start="148.85pt"/></w:pPr></w:p><w:p w14:paraId="118DB3A8" w14:textId="06594524" w:rsidR="003C2E45" w:rsidRDefault="00090940" w:rsidP="00090940"><w:pPr><w:ind w:start="155.95pt"/></w:pPr><w:r><w:t></w:t><w:pict><v:shape type="#_x0000_t75" style="width:60.606060606061px;height:70px" stroked="f"><v:imagedata r:id="rId18" o:title=""/></v:shape></w:pict><w:t></w:t></w:r></w:p><w:p w14:paraId="0B572336" w14:textId="7E80C9C0" w:rsidR="003C2E45" w:rsidRPr="003C2E45" w:rsidRDefault="008E0B0F" w:rsidP="003C2E45"><w:pPr><w:ind w:start="155.95pt"/><w:rPr><w:rFonts w:ascii="Roboto" w:hAnsi="Roboto"/><w:b/><w:bCs/><w:color w:val="6B7385"/><w:sz w:val="64"/><w:szCs w:val="64"/></w:rPr></w:pPr><w:r><w:rPr><w:rFonts w:ascii="Roboto" w:hAnsi="Roboto"/><w:b/><w:bCs/><w:color w:val="6B7385"/><w:sz w:val="64"/><w:szCs w:val="64"/></w:rPr><w:t>Proposta comercial</w:t></w:r></w:p><w:p w14:paraId="608C6F85" w14:textId="6FF9F412" w:rsidR="003C2E45" w:rsidRPr="003C2E45" w:rsidRDefault="008E0B0F" w:rsidP="003C2E45"><w:pPr><w:ind w:start="155.95pt"/><w:rPr><w:rFonts w:ascii="Roboto" w:hAnsi="Roboto"/><w:color w:val="6B7385"/><w:sz w:val="40"/><w:szCs w:val="40"/></w:rPr></w:pPr><w:r><w:rPr><w:rFonts w:ascii="Roboto" w:hAnsi="Roboto"/><w:color w:val="6B7385"/><w:sz w:val="40"/><w:szCs w:val="40"/></w:rPr><w:t>Atender a lei, potencializar a privacidade e respeitar o titular.</w:t></w:r></w:p><w:p w14:paraId="28F1245F" w14:textId="07F4A8CA" w:rsidR="00F17E64" w:rsidRDefault="003C2E45" w:rsidP="003C2E45"><w:pPr><w:ind w:start="155.95pt"/><w:rPr><w:rFonts w:ascii="Roboto" w:hAnsi="Roboto"/><w:b/><w:bCs/><w:color w:val="000000" w:themeColor="text1"/><w:sz w:val="30"/><w:szCs w:val="30"/></w:rPr></w:pPr><w:r w:rsidRPr="00B53374"><w:rPr><w:rFonts w:ascii="Roboto" w:hAnsi="Roboto"/><w:b/><w:bCs/><w:color w:val="000000" w:themeColor="text1"/><w:sz w:val="30"/><w:szCs w:val="30"/></w:rPr><w:t>September de 2025</w:t></w:r></w:p><w:p w14:paraId="4FFC0428" w14:textId="77777777" w:rsidR="00F17E64" w:rsidRDefault="00F17E64"><w:pPr><w:rPr><w:rFonts w:ascii="Roboto" w:hAnsi="Roboto"/><w:b/><w:bCs/><w:color w:val="000000" w:themeColor="text1"/><w:sz w:val="30"/><w:szCs w:val="30"/></w:rPr></w:pPr><w:r><w:rPr><w:rFonts w:ascii="Roboto" w:hAnsi="Roboto"/><w:b/><w:bCs/><w:color w:val="000000" w:themeColor="text1"/><w:sz w:val="30"/><w:szCs w:val="30"/></w:rPr><w:br w:type="page"/></w:r></w:p><w:p w14:paraId="074C85E3" w14:textId="77777777" w:rsidR="00F17E64" w:rsidRDefault="00F17E64" w:rsidP="00F17E64"><w:pPr><w:ind w:start="106.35pt"/><w:rPr><w:rFonts w:ascii="Roboto" w:hAnsi="Roboto"/><w:b/><w:bCs/><w:color w:val="000000" w:themeColor="text1"/><w:sz w:val="30"/><w:szCs w:val="30"/></w:rPr><w:sectPr w:rsidR="00F17E64" w:rsidSect="009C56E8"><w:footerReference w:type="default" r:id="rId6"/><w:footerReference w:type="first" r:id="rId7"/><w:pgSz w:w="595.30pt" w:h="841.90pt"/><w:pgMar w:top="0pt" w:right="0pt" w:bottom="0pt" w:left="0pt" w:header="35.45pt" w:footer="35.45pt" w:gutter="0pt"/><w:cols w:space="35.40pt"/><w:docGrid w:linePitch="360"/></w:sectPr></w:pPr></w:p><w:p w14:paraId="61AFD699" w14:textId="0A3D1C13" w:rsidR="002A422B" w:rsidRPr="002A422B" w:rsidRDefault="002A422B" w:rsidP="00F17E64"><w:pPr><w:rPr><w:rFonts w:ascii="Roboto" w:hAnsi="Roboto"/><w:b/><w:bCs/><w:sz w:val="24"/><w:szCs w:val="24"/></w:rPr></w:pPr><w:r w:rsidRPr="002A422B"><w:rPr><w:rFonts w:ascii="Roboto" w:hAnsi="Roboto"/><w:b/><w:bCs/><w:sz w:val="24"/><w:szCs w:val="24"/></w:rPr><w:lastRenderedPageBreak/><w:t>A/C</w:t></w:r></w:p><w:p w14:paraId="3442F66E" w14:textId="3B69B775" w:rsidR="003C2E45" w:rsidRPr="002A422B" w:rsidRDefault="00F17E64" w:rsidP="00F17E64"><w:pPr><w:rPr><w:rFonts w:ascii="Roboto" w:hAnsi="Roboto"/><w:color w:val="6B7385"/><w:sz w:val="24"/><w:szCs w:val="24"/></w:rPr></w:pPr><w:r w:rsidRPr="002A422B"><w:rPr><w:rFonts w:ascii="Roboto" w:hAnsi="Roboto"/><w:color w:val="6B7385"/><w:sz w:val="24"/><w:szCs w:val="24"/></w:rPr><w:t>Rodrigues & Paiva advogados</w:t></w:r></w:p><w:p w14:paraId="3923E525" w14:textId="799DB2F9" w:rsidR="00F17E64" w:rsidRPr="00F17E64" w:rsidRDefault="00F17E64" w:rsidP="00F17E64"><w:pPr><w:rPr><w:rFonts w:ascii="Roboto" w:hAnsi="Roboto"/><w:color w:val="6B7385"/><w:sz w:val="32"/><w:szCs w:val="32"/></w:rPr></w:pPr><w:r w:rsidRPr="002A422B"><w:rPr><w:rFonts w:ascii="Roboto" w:hAnsi="Roboto"/><w:color w:val="6B7385"/><w:sz w:val="24"/><w:szCs w:val="24"/></w:rPr><w:t>Patrícia Rodrigues</w:t></w:r></w:p><w:p w14:paraId="31E7FBC9" w14:textId="2BB31547" w:rsidR="00F17E64" w:rsidRDefault="00F17E64" w:rsidP="00F17E64"><w:pPr><w:rPr><w:rFonts w:ascii="Roboto" w:hAnsi="Roboto"/><w:color w:val="6B7385"/><w:sz w:val="40"/><w:szCs w:val="40"/></w:rPr></w:pPr></w:p><w:p w14:paraId="104414AB" w14:textId="17171D5D" w:rsidR="00F17E64" w:rsidRPr="00F17E64" w:rsidRDefault="00F17E64" w:rsidP="00F17E64"><w:pPr><w:rPr><w:rFonts w:ascii="Roboto" w:hAnsi="Roboto"/><w:b/><w:bCs/><w:color w:val="000000" w:themeColor="text1"/><w:sz w:val="28"/><w:szCs w:val="28"/></w:rPr></w:pPr><w:r w:rsidRPr="00F17E64"><w:rPr><w:rFonts w:ascii="Roboto" w:hAnsi="Roboto"/><w:b/><w:bCs/><w:color w:val="000000" w:themeColor="text1"/><w:sz w:val="28"/><w:szCs w:val="28"/></w:rPr><w:t>Desafios</w:t></w:r></w:p><w:p>
  <w:pPr/>
  <w:r>
    <w:rPr/>
    <w:t xml:space="preserve">Com a iminência da nova Lei, que trata sobre a privacidade de dados (13.709/2018 - LGPD – Lei Geral de Proteção de Dados)entrar em vigor, um grande desafio se inicia para as pequenas e médias empresas. </w:t>
  </w:r>
</w:p>
<w:p>
  <w:pPr/>
  <w:r>
    <w:rPr/>
    <w:t xml:space="preserve">Proporcionar a privacidade de dados requerida pela Lei será um grande revés para pequenas e médias empresas, visto que é um tema pouco conhecido, e que provoca pouco engajamento em suas tecnologias, pessoas e processos. </w:t>
  </w:r>
</w:p>
<w:p>
  <w:pPr/>
  <w:r>
    <w:rPr/>
    <w:t xml:space="preserve">Com essa visão é que surgiu a empresa Sentinela, com o propósito de apoiar essas empresas na adequação à LGPD e na mitigação de riscos, diminuindo assim a probabilidade de um vazamento de dados.</w:t>
  </w:r>
</w:p>
<w:p>
  <w:pPr/>
  <w:r>
    <w:rPr/>
    <w:t xml:space="preserve">Nosso método é baseado em proporcionar os mecanismos para o cliente atender à Lei, realizar diagnósticos periódicos demonstrando os riscos, e sugerindo planos de ações, e assim, oferecendo mecanismos de engajamento das pessoas na privacidade de dados. </w:t>
  </w:r>
</w:p>
<w:p>
  <w:pPr/>
  <w:r>
    <w:rPr/>
    <w:t xml:space="preserve">O modelo de contratação de serviços é o mais eficiente financeiramente, pois proporciona a entrega do escopo necessário sema necessidade de recursos dedicados na empresa, que normalmente tornam os projetos mais caros.</w:t>
  </w:r>
</w:p>
<w:p>
  <w:pPr/>
  <w:r>
    <w:rPr>
      <w:b w:val="1"/>
      <w:bCs w:val="1"/>
    </w:rPr>
    <w:t xml:space="preserve"> </w:t>
  </w:r>
</w:p>
<w:p>
  <w:pPr/>
  <w:r>
    <w:rPr>
      <w:b w:val="1"/>
      <w:bCs w:val="1"/>
    </w:rPr>
    <w:t xml:space="preserve"> </w:t>
  </w:r>
</w:p>
<w:p w14:paraId="5D3368E2" w14:textId="65A26348" w:rsidR="00E979EB" w:rsidRDefault="00D866A4"><w:pPr><w:rPr><w:rFonts w:ascii="Roboto" w:hAnsi="Roboto"/><w:color w:val="6B7385"/><w:sz w:val="24"/><w:szCs w:val="24"/></w:rPr></w:pPr><w:r><w:rPr><w:rFonts w:ascii="Roboto" w:hAnsi="Roboto"/><w:noProof/><w:color w:val="6B7385"/><w:sz w:val="24"/><w:szCs w:val="24"/></w:rPr><w:drawing><wp:anchor distT="0" distB="0" distL="114300" distR="114300" simplePos="0" relativeHeight="251664384" behindDoc="0" locked="0" layoutInCell="1" allowOverlap="1" wp14:anchorId="21C79E98" wp14:editId="766E566C"><wp:simplePos x="0" y="0"/><wp:positionH relativeFrom="column"><wp:posOffset>-165735</wp:posOffset></wp:positionH><wp:positionV relativeFrom="paragraph"><wp:posOffset>6427470</wp:posOffset></wp:positionV><wp:extent cx="5676900" cy="0"/><wp:effectExtent l="0" t="0" r="0" b="0"/><wp:wrapNone/><wp:docPr id="4" name="Conector reto 4"/><wp:cNvGraphicFramePr/><a:graphic xmlns:a="http://purl.oclc.org/ooxml/drawingml/main"><a:graphicData uri="http://schemas.microsoft.com/office/word/2010/wordprocessingShape"><wp:wsp><wp:cNvCnPr/><wp:spPr><a:xfrm><a:off x="0" y="0"/><a:ext cx="5676900" cy="0"/></a:xfrm><a:prstGeom prst="line"><a:avLst/></a:prstGeom><a:ln><a:solidFill><a:srgbClr val="C4C4C4"/></a:solidFill></a:ln></wp:spPr><wp:style><a:lnRef idx="1"><a:schemeClr val="accent1"/></a:lnRef><a:fillRef idx="0"><a:schemeClr val="accent1"/></a:fillRef><a:effectRef idx="0"><a:schemeClr val="accent1"/></a:effectRef><a:fontRef idx="minor"><a:schemeClr val="tx1"/></a:fontRef></wp:style><wp:bodyPr/></wp:wsp></a:graphicData></a:graphic></wp:anchor></w:drawing></w:r><w:r w:rsidR="00E979EB"><w:rPr><w:rFonts w:ascii="Roboto" w:hAnsi="Roboto"/><w:color w:val="6B7385"/><w:sz w:val="24"/><w:szCs w:val="24"/></w:rPr><w:br w:type="page"/></w:r></w:p><w:p w14:paraId="01BE8E45" w14:textId="773DBFD8" w:rsidR="00F17E64" w:rsidRDefault="00E052DE" w:rsidP="00F17E64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lastRenderedPageBreak/><w:t>Empresas que confiam na Sentinela</w:t></w:r></w:p><w:p w14:paraId="16F5AE44" w14:textId="70448E7B" w:rsidR="00E052DE" w:rsidRDefault="00E052DE" w:rsidP="00F17E64"><w:pPr><w:rPr><w:rFonts w:ascii="Roboto" w:hAnsi="Roboto"/><w:color w:val="000000" w:themeColor="text1"/><w:sz w:val="24"/><w:szCs w:val="24"/></w:rPr></w:pPr><w:r w:rsidRPr="00E052DE"><w:rPr><w:rFonts w:ascii="Roboto" w:hAnsi="Roboto"/><w:color w:val="000000" w:themeColor="text1"/><w:sz w:val="24"/><w:szCs w:val="24"/></w:rPr><w:t></w:t><w:pict><v:shape type="#_x0000_t75" style="width:13.852813852814cm;height:16cm" stroked="f"><v:imagedata r:id="rId17" o:title=""/></v:shape></w:pict><w:t></w:t></w:r></w:p><w:p w14:paraId="111AFC92" w14:textId="77777777" w:rsidR="00E052DE" w:rsidRDefault="00E052DE" w:rsidP="00F17E64"><w:pPr><w:rPr><w:rFonts w:ascii="Roboto" w:hAnsi="Roboto"/><w:color w:val="000000" w:themeColor="text1"/><w:sz w:val="24"/><w:szCs w:val="24"/></w:rPr></w:pPr></w:p><w:p w14:paraId="712D8706" w14:textId="64244B12" w:rsidR="00E052DE" w:rsidRDefault="00E052DE" w:rsidP="00F17E64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t>Objetivo da Proposta Comercial</w:t></w:r></w:p><w:p>
  <w:pPr/>
  <w:r>
    <w:rPr/>
    <w:t xml:space="preserve">1.     </w:t>
  </w:r>
  <w:r>
    <w:rPr/>
    <w:t xml:space="preserve">Esta proposta comercial têm o objetivo de formalizar o escopo de trabalho negociado, valores, formas de pagamento, e outras informações que se fizerem necessárias para esclarecimento do projeto.</w:t>
  </w:r>
</w:p>
<w:p>
  <w:pPr/>
  <w:r>
    <w:rPr/>
    <w:t xml:space="preserve">2.     </w:t>
  </w:r>
  <w:r>
    <w:rPr/>
    <w:t xml:space="preserve">A proposta tem validade de 30 dias, após o vencimento será necessário pedir validação dos valores e condições comerciais, a data conta a partir do envio ao cliente.</w:t>
  </w:r>
</w:p>
<w:p>
  <w:pPr/>
  <w:r>
    <w:rPr/>
    <w:t xml:space="preserve"> </w:t>
  </w:r>
</w:p>
<w:p w14:paraId="63DE19AC" w14:textId="5A847CE9" w:rsidR="008E0B0F" w:rsidRDefault="008E0B0F" w:rsidP="008E0B0F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t>Escopo Recebido do cliente</w:t></w:r></w:p><w:p w14:paraId="7CE70844" w14:textId="6BB795AE" w:rsidR="008E0B0F" w:rsidRDefault="008E0B0F" w:rsidP="00734094"><w:pPr><w:spacing w:line="18pt" w:lineRule="auto"/><w:rPr><w:rFonts w:ascii="Roboto" w:hAnsi="Roboto"/><w:color w:val="6B7385"/><w:sz w:val="24"/><w:szCs w:val="24"/></w:rPr></w:pPr><w:r w:rsidRPr="00F17E64"><w:rPr><w:rFonts w:ascii="Roboto" w:hAnsi="Roboto"/><w:color w:val="6B7385"/><w:sz w:val="24"/><w:szCs w:val="24"/></w:rPr><w:t>30 Funcionários que devem ser engajados.</w:t></w:r></w:p><w:p w14:paraId="6456EF74" w14:textId="73264F8E" w:rsidR="008E0B0F" w:rsidRDefault="008E0B0F" w:rsidP="00734094"><w:pPr><w:spacing w:line="18pt" w:lineRule="auto"/><w:rPr><w:rFonts w:ascii="Roboto" w:hAnsi="Roboto"/><w:color w:val="6B7385"/><w:sz w:val="24"/><w:szCs w:val="24"/></w:rPr></w:pPr><w:r w:rsidRPr="00F17E64"><w:rPr><w:rFonts w:ascii="Roboto" w:hAnsi="Roboto"/><w:color w:val="6B7385"/><w:sz w:val="24"/><w:szCs w:val="24"/></w:rPr><w:t>3 CNJP que devem ser representados pelo Encarregado de Privacidade de Dados (DPO).</w:t></w:r></w:p><w:p w14:paraId="60FEE461" w14:textId="4B043470" w:rsidR="006C1E03" w:rsidRDefault="008E0B0F" w:rsidP="00734094"><w:pPr><w:spacing w:line="18pt" w:lineRule="auto"/><w:rPr><w:rFonts w:ascii="Roboto" w:hAnsi="Roboto"/><w:color w:val="6B7385"/><w:sz w:val="24"/><w:szCs w:val="24"/></w:rPr></w:pPr><w:r w:rsidRPr="00F17E64"><w:rPr><w:rFonts w:ascii="Roboto" w:hAnsi="Roboto"/><w:color w:val="6B7385"/><w:sz w:val="24"/><w:szCs w:val="24"/></w:rPr><w:t>1 Site (www que deve ser adequado).</w:t></w:r></w:p><w:p w14:paraId="7A93A49F" w14:textId="77777777" w:rsidR="006C1E03" w:rsidRDefault="006C1E03" w:rsidP="008E0B0F"><w:pPr><w:rPr><w:rFonts w:ascii="Roboto" w:hAnsi="Roboto"/><w:color w:val="6B7385"/><w:sz w:val="24"/><w:szCs w:val="24"/></w:rPr></w:pPr></w:p><w:p w14:paraId="050D2CB6" w14:textId="6BD48F5C" w:rsidR="006C1E03" w:rsidRDefault="00D866A4"><w:pPr><w:rPr><w:rFonts w:ascii="Roboto" w:hAnsi="Roboto"/><w:color w:val="6B7385"/><w:sz w:val="24"/><w:szCs w:val="24"/></w:rPr></w:pPr><w:r><w:rPr><w:rFonts w:ascii="Roboto" w:hAnsi="Roboto"/><w:noProof/><w:color w:val="6B7385"/><w:sz w:val="24"/><w:szCs w:val="24"/></w:rPr><w:drawing><wp:anchor distT="0" distB="0" distL="114300" distR="114300" simplePos="0" relativeHeight="251666432" behindDoc="0" locked="0" layoutInCell="1" allowOverlap="1" wp14:anchorId="22E4CF9A" wp14:editId="23B3AF56"><wp:simplePos x="0" y="0"/><wp:positionH relativeFrom="margin"><wp:align>left</wp:align></wp:positionH><wp:positionV relativeFrom="paragraph"><wp:posOffset>5095240</wp:posOffset></wp:positionV><wp:extent cx="5676900" cy="0"/><wp:effectExtent l="0" t="0" r="0" b="0"/><wp:wrapNone/><wp:docPr id="6" name="Conector reto 6"/><wp:cNvGraphicFramePr/><a:graphic xmlns:a="http://purl.oclc.org/ooxml/drawingml/main"><a:graphicData uri="http://schemas.microsoft.com/office/word/2010/wordprocessingShape"><wp:wsp><wp:cNvCnPr/><wp:spPr><a:xfrm><a:off x="0" y="0"/><a:ext cx="5676900" cy="0"/></a:xfrm><a:prstGeom prst="line"><a:avLst/></a:prstGeom><a:ln><a:solidFill><a:srgbClr val="C4C4C4"/></a:solidFill></a:ln></wp:spPr><wp:style><a:lnRef idx="1"><a:schemeClr val="accent1"/></a:lnRef><a:fillRef idx="0"><a:schemeClr val="accent1"/></a:fillRef><a:effectRef idx="0"><a:schemeClr val="accent1"/></a:effectRef><a:fontRef idx="minor"><a:schemeClr val="tx1"/></a:fontRef></wp:style><wp:bodyPr/></wp:wsp></a:graphicData></a:graphic></wp:anchor></w:drawing></w:r><w:r w:rsidR="006C1E03"><w:rPr><w:rFonts w:ascii="Roboto" w:hAnsi="Roboto"/><w:color w:val="6B7385"/><w:sz w:val="24"/><w:szCs w:val="24"/></w:rPr><w:br w:type="page"/></w:r></w:p><w:p w14:paraId="34E7D799" w14:textId="5CC5D87B" w:rsidR="007A0FF7" w:rsidRDefault="007A0FF7" w:rsidP="007A0FF7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lastRenderedPageBreak/><w:t>Escopo Recebido do cliente</w:t></w:r></w:p><w:p w14:paraId="2D0EC1B9" w14:textId="3F2E4E7A" w:rsidR="007A0FF7" w:rsidRPr="007A0FF7" w:rsidRDefault="007A0FF7" w:rsidP="00734094"><w:pPr><w:spacing w:line="18pt" w:lineRule="auto"/><w:rPr><w:rFonts w:ascii="Roboto" w:hAnsi="Roboto"/><w:color w:val="6B7385"/><w:sz w:val="24"/><w:szCs w:val="24"/></w:rPr></w:pPr><w:r><w:rPr><w:rFonts w:ascii="Roboto" w:hAnsi="Roboto"/><w:color w:val="6B7385"/><w:sz w:val="24"/><w:szCs w:val="24"/></w:rPr><w:t>Com base nas informações enviadas ao cliente, propomos o seguinte escopo:</w:t></w:r></w:p><w:p>
  <w:pPr/>
  <w:r>
    <w:rPr>
      <w:b w:val="1"/>
      <w:bCs w:val="1"/>
    </w:rPr>
    <w:t xml:space="preserve">Serviços Inclusos:</w:t>
  </w:r>
</w:p>
<w:p>
  <w:pPr/>
  <w:r>
    <w:rPr/>
    <w:t xml:space="preserve"> </w:t>
  </w:r>
</w:p>
<w:p>
  <w:pPr/>
  <w:r>
    <w:rPr/>
    <w:t xml:space="preserve">1. </w:t>
  </w:r>
  <w:r>
    <w:rPr>
      <w:b w:val="1"/>
      <w:bCs w:val="1"/>
    </w:rPr>
    <w:t xml:space="preserve">Acesso à Plataforma PSD</w:t>
  </w:r>
  <w:r>
    <w:rPr/>
    <w:t xml:space="preserve">: Ofereceremos acesso à nossa Plataforma de Sistema de Documentação de Privacidade (PSD), uma ferramenta robusta para a gestão eficiente do projeto, incluindo documentação, monitoramento e auditoria de conformidade.</w:t>
  </w:r>
</w:p>
<w:p>
  <w:pPr/>
  <w:r>
    <w:rPr/>
    <w:t xml:space="preserve"> </w:t>
  </w:r>
</w:p>
<w:p>
  <w:pPr/>
  <w:r>
    <w:rPr/>
    <w:t xml:space="preserve">2. </w:t>
  </w:r>
  <w:r>
    <w:rPr>
      <w:b w:val="1"/>
      <w:bCs w:val="1"/>
    </w:rPr>
    <w:t xml:space="preserve">Central de Privacidade</w:t>
  </w:r>
  <w:r>
    <w:rPr/>
    <w:t xml:space="preserve">: Garantimos a atualização e manutenção contínua da sua central de privacidade, assegurando conformidade com regulamentos de privacidade e transparência para os usuários.</w:t>
  </w:r>
</w:p>
<w:p>
  <w:pPr/>
  <w:r>
    <w:rPr/>
    <w:t xml:space="preserve"> </w:t>
  </w:r>
</w:p>
<w:p>
  <w:pPr/>
  <w:r>
    <w:rPr>
      <w:b w:val="1"/>
      <w:bCs w:val="1"/>
    </w:rPr>
    <w:t xml:space="preserve">3. Certificado de trabalho realizado</w:t>
  </w:r>
  <w:r>
    <w:rPr/>
    <w:t xml:space="preserve">: Certificado dos ritos concluídos e feitos.</w:t>
  </w:r>
</w:p>
<w:p>
  <w:pPr/>
  <w:r>
    <w:rPr/>
    <w:t xml:space="preserve"> </w:t>
  </w:r>
</w:p>
<w:p>
  <w:pPr/>
  <w:r>
    <w:rPr/>
    <w:t xml:space="preserve">4. </w:t>
  </w:r>
  <w:r>
    <w:rPr>
      <w:b w:val="1"/>
      <w:bCs w:val="1"/>
    </w:rPr>
    <w:t xml:space="preserve">Análise de Riscos nas Áreas de Processos e Tecnologia</w:t>
  </w:r>
  <w:r>
    <w:rPr/>
    <w:t xml:space="preserve">: Realizaremos análises abrangentes de riscos em suas áreas de processos e tecnologia, identificando potenciais vulnerabilidades e fornecendo recomendações para mitigação.</w:t>
  </w:r>
</w:p>
<w:p>
  <w:pPr/>
  <w:r>
    <w:rPr/>
    <w:t xml:space="preserve"> </w:t>
  </w:r>
</w:p>
<w:p>
  <w:pPr/>
  <w:r>
    <w:rPr/>
    <w:t xml:space="preserve">5. </w:t>
  </w:r>
  <w:r>
    <w:rPr>
      <w:b w:val="1"/>
      <w:bCs w:val="1"/>
    </w:rPr>
    <w:t xml:space="preserve">Entrega Semestral de Mapas de Riscos</w:t>
  </w:r>
  <w:r>
    <w:rPr/>
    <w:t xml:space="preserve">: Forneceremos mapas de riscos detalhados semestralmente, destacando áreas críticas e sugerindo medidas preventivas para proteger sua empresa contra ameaças à segurança da informação e conformidade regulatória.</w:t>
  </w:r>
</w:p>
<w:p>
  <w:pPr/>
  <w:r>
    <w:rPr/>
    <w:t xml:space="preserve"> </w:t>
  </w:r>
</w:p>
<w:p>
  <w:pPr/>
  <w:r>
    <w:rPr/>
    <w:t xml:space="preserve">6. </w:t>
  </w:r>
  <w:r>
    <w:rPr>
      <w:b w:val="1"/>
      <w:bCs w:val="1"/>
    </w:rPr>
    <w:t xml:space="preserve">DPO Nomeado</w:t>
  </w:r>
  <w:r>
    <w:rPr/>
    <w:t xml:space="preserve">: Designaremos um Data Protection Officer (DPO) para sua empresa, responsável por garantir a conformidade com as leis de proteção de dados, fornecendo consultoria especializada e supervisionando o cumprimento das regulamentações</w:t>
  </w:r>
</w:p>
<w:p>
  <w:pPr/>
  <w:r>
    <w:rPr/>
    <w:t xml:space="preserve">·        Contato do controlador para o relacionamento para o titular de dados, contato do controlado para a ANPD</w:t>
  </w:r>
</w:p>
<w:p>
  <w:pPr/>
  <w:r>
    <w:rPr/>
    <w:t xml:space="preserve">·        Oferecer pareceres para o cliente, quando solicitado, </w:t>
  </w:r>
</w:p>
<w:p>
  <w:pPr/>
  <w:r>
    <w:rPr/>
    <w:t xml:space="preserve">·        Apresentar ao controlador de dados, impactos ao negócio vindo de atualizações das leis e decretos. </w:t>
  </w:r>
</w:p>
<w:p w14:paraId="3EB5BD63" w14:textId="39E3C613" w:rsidR="007A0FF7" w:rsidRPr="007A0FF7" w:rsidRDefault="007A0FF7" w:rsidP="007A0FF7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t>Observações gerais sobre a proposta</w:t></w:r></w:p><w:p>
  <w:pPr/>
  <w:r>
    <w:rPr/>
    <w:t xml:space="preserve">Esta proposta não cobre custos de locomoção até o cliente, ANPD ou qualquer outro destinatário, todo o serviço será realizado online, fazendo emprego de tecnologia que possibilite comunicação clara e objetiva.</w:t>
  </w:r>
</w:p>
<w:p w14:paraId="0CC8C0AE" w14:textId="548CAF10" w:rsidR="007A0FF7" w:rsidRDefault="00D866A4"><w:pPr><w:rPr><w:rFonts w:ascii="Roboto" w:hAnsi="Roboto"/><w:color w:val="6B7385"/><w:sz w:val="24"/><w:szCs w:val="24"/></w:rPr></w:pPr><w:r><w:rPr><w:rFonts w:ascii="Roboto" w:hAnsi="Roboto"/><w:noProof/><w:color w:val="6B7385"/><w:sz w:val="24"/><w:szCs w:val="24"/></w:rPr><w:drawing><wp:anchor distT="0" distB="0" distL="114300" distR="114300" simplePos="0" relativeHeight="251668480" behindDoc="0" locked="0" layoutInCell="1" allowOverlap="1" wp14:anchorId="28F2D2CB" wp14:editId="227B27AA"><wp:simplePos x="0" y="0"/><wp:positionH relativeFrom="margin"><wp:posOffset>-175260</wp:posOffset></wp:positionH><wp:positionV relativeFrom="paragraph"><wp:posOffset>6670675</wp:posOffset></wp:positionV><wp:extent cx="5676900" cy="0"/><wp:effectExtent l="0" t="0" r="0" b="0"/><wp:wrapNone/><wp:docPr id="7" name="Conector reto 7"/><wp:cNvGraphicFramePr/><a:graphic xmlns:a="http://purl.oclc.org/ooxml/drawingml/main"><a:graphicData uri="http://schemas.microsoft.com/office/word/2010/wordprocessingShape"><wp:wsp><wp:cNvCnPr/><wp:spPr><a:xfrm><a:off x="0" y="0"/><a:ext cx="5676900" cy="0"/></a:xfrm><a:prstGeom prst="line"><a:avLst/></a:prstGeom><a:ln><a:solidFill><a:srgbClr val="C4C4C4"/></a:solidFill></a:ln></wp:spPr><wp:style><a:lnRef idx="1"><a:schemeClr val="accent1"/></a:lnRef><a:fillRef idx="0"><a:schemeClr val="accent1"/></a:fillRef><a:effectRef idx="0"><a:schemeClr val="accent1"/></a:effectRef><a:fontRef idx="minor"><a:schemeClr val="tx1"/></a:fontRef></wp:style><wp:bodyPr/></wp:wsp></a:graphicData></a:graphic></wp:anchor></w:drawing></w:r><w:r w:rsidR="007A0FF7"><w:rPr><w:rFonts w:ascii="Roboto" w:hAnsi="Roboto"/><w:color w:val="6B7385"/><w:sz w:val="24"/><w:szCs w:val="24"/></w:rPr><w:br w:type="page"/></w:r></w:p><w:p w14:paraId="27FD4B0F" w14:textId="7B057C11" w:rsidR="007A0FF7" w:rsidRDefault="007A0FF7" w:rsidP="007A0FF7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lastRenderedPageBreak/><w:t>Valor do serviço em 12 meses do cont</w:t></w:r><w:r w:rsidR="008A2130"><w:rPr><w:rFonts w:ascii="Roboto" w:hAnsi="Roboto"/><w:b/><w:bCs/><w:color w:val="000000" w:themeColor="text1"/><w:sz w:val="28"/><w:szCs w:val="28"/></w:rPr><w:t>r</w:t></w:r><w:r><w:rPr><w:rFonts w:ascii="Roboto" w:hAnsi="Roboto"/><w:b/><w:bCs/><w:color w:val="000000" w:themeColor="text1"/><w:sz w:val="28"/><w:szCs w:val="28"/></w:rPr><w:t>ato</w:t></w:r></w:p><w:p w14:paraId="22921D8E" w14:textId="646A3395" w:rsidR="000D6DED" w:rsidRDefault="000D6DED" w:rsidP="007A0FF7"><w:pPr><w:rPr><w:rFonts w:ascii="Roboto" w:hAnsi="Roboto"/><w:b/><w:bCs/><w:color w:val="000000" w:themeColor="text1"/><w:sz w:val="28"/><w:szCs w:val="28"/></w:rPr></w:pPr><w:r w:rsidRPr="000D6DED"><w:rPr><w:rFonts w:ascii="Roboto" w:hAnsi="Roboto"/><w:b/><w:bCs/><w:noProof/><w:color w:val="000000" w:themeColor="text1"/><w:sz w:val="28"/><w:szCs w:val="28"/></w:rPr><w:drawing><wp:anchor distT="0" distB="0" distL="114300" distR="114300" simplePos="0" relativeHeight="251661312" behindDoc="1" locked="0" layoutInCell="1" allowOverlap="1" wp14:anchorId="0B332FF3" wp14:editId="1490622F"><wp:simplePos x="0" y="0"/><wp:positionH relativeFrom="margin"><wp:posOffset>6789</wp:posOffset></wp:positionH><wp:positionV relativeFrom="paragraph"><wp:posOffset>280182</wp:posOffset></wp:positionV><wp:extent cx="5330825" cy="322580"/><wp:effectExtent l="0" t="0" r="0" b="1270"/><wp:wrapNone/><wp:docPr id="28" name="Gráfico 28"/><wp:cNvGraphicFramePr><a:graphicFrameLocks xmlns:a="http://purl.oclc.org/ooxml/drawingml/main" noChangeAspect="1"/></wp:cNvGraphicFramePr><a:graphic xmlns:a="http://purl.oclc.org/ooxml/drawingml/main"><a:graphicData uri="http://purl.oclc.org/ooxml/drawingml/picture"><pic:pic xmlns:pic="http://purl.oclc.org/ooxml/drawingml/picture"><pic:nvPicPr><pic:cNvPr id="1" name=""/><pic:cNvPicPr/></pic:nvPicPr><pic:blipFill><a:blip r:embed="rId8"><a:extLst><a:ext uri="{28A0092B-C50C-407E-A947-70E740481C1C}"><a14:useLocalDpi xmlns:a14="http://schemas.microsoft.com/office/drawing/2010/main" val="0"/></a:ext><a:ext uri="{96DAC541-7B7A-43D3-8B79-37D633B846F1}"><asvg:svgBlip xmlns:asvg="http://schemas.microsoft.com/office/drawing/2016/SVG/main" r:embed="rId9"/></a:ext></a:extLst></a:blip><a:stretch><a:fillRect/></a:stretch></pic:blipFill><pic:spPr><a:xfrm><a:off x="0" y="0"/><a:ext cx="5330825" cy="322580"/></a:xfrm><a:prstGeom prst="rect"><a:avLst/></a:prstGeom></pic:spPr></pic:pic></a:graphicData></a:graphic></wp:anchor></w:drawing></w:r></w:p><w:p w14:paraId="2C6FE197" w14:textId="520FB5F3" w:rsidR="000D6DED" w:rsidRPr="000D6DED" w:rsidRDefault="000D6DED" w:rsidP="000D6DED"><w:pPr><w:ind w:start="283.50pt" w:firstLine="7.10pt"/><w:rPr><w:rFonts w:ascii="Roboto" w:hAnsi="Roboto"/><w:b/><w:bCs/><w:color w:val="FFFFFF" w:themeColor="background1"/><w:sz w:val="24"/><w:szCs w:val="24"/></w:rPr></w:pPr><w:r w:rsidRPr="000D6DED"><w:rPr><w:rFonts w:ascii="Roboto" w:hAnsi="Roboto"/><w:b/><w:bCs/><w:color w:val="FFFFFF" w:themeColor="background1"/><w:sz w:val="24"/><w:szCs w:val="24"/></w:rPr><w:t>R$ 2.00</w:t></w:r></w:p><w:p w14:paraId="20806CDC" w14:textId="3B0914A5" w:rsidR="000D6DED" w:rsidRDefault="000D6DED" w:rsidP="007A0FF7"><w:pPr><w:rPr><w:rFonts w:ascii="Roboto" w:hAnsi="Roboto"/><w:b/><w:bCs/><w:color w:val="000000" w:themeColor="text1"/><w:sz w:val="28"/><w:szCs w:val="28"/></w:rPr></w:pPr><w:r w:rsidRPr="000D6DED"><w:rPr><w:rFonts w:ascii="Roboto" w:hAnsi="Roboto"/><w:b/><w:bCs/><w:noProof/><w:color w:val="FFFFFF" w:themeColor="background1"/><w:sz w:val="24"/><w:szCs w:val="24"/></w:rPr><w:drawing><wp:anchor distT="0" distB="0" distL="114300" distR="114300" simplePos="0" relativeHeight="251662336" behindDoc="1" locked="0" layoutInCell="1" allowOverlap="1" wp14:anchorId="364ED125" wp14:editId="6669D96D"><wp:simplePos x="0" y="0"/><wp:positionH relativeFrom="margin"><wp:align>left</wp:align></wp:positionH><wp:positionV relativeFrom="paragraph"><wp:posOffset>270754</wp:posOffset></wp:positionV><wp:extent cx="5330952" cy="323088"/><wp:effectExtent l="0" t="0" r="0" b="1270"/><wp:wrapNone/><wp:docPr id="29" name="Gráfico 29"/><wp:cNvGraphicFramePr><a:graphicFrameLocks xmlns:a="http://purl.oclc.org/ooxml/drawingml/main" noChangeAspect="1"/></wp:cNvGraphicFramePr><a:graphic xmlns:a="http://purl.oclc.org/ooxml/drawingml/main"><a:graphicData uri="http://purl.oclc.org/ooxml/drawingml/picture"><pic:pic xmlns:pic="http://purl.oclc.org/ooxml/drawingml/picture"><pic:nvPicPr><pic:cNvPr id="1" name=""/><pic:cNvPicPr/></pic:nvPicPr><pic:blipFill><a:blip r:embed="rId10"><a:extLst><a:ext uri="{28A0092B-C50C-407E-A947-70E740481C1C}"><a14:useLocalDpi xmlns:a14="http://schemas.microsoft.com/office/drawing/2010/main" val="0"/></a:ext><a:ext uri="{96DAC541-7B7A-43D3-8B79-37D633B846F1}"><asvg:svgBlip xmlns:asvg="http://schemas.microsoft.com/office/drawing/2016/SVG/main" r:embed="rId11"/></a:ext></a:extLst></a:blip><a:stretch><a:fillRect/></a:stretch></pic:blipFill><pic:spPr><a:xfrm><a:off x="0" y="0"/><a:ext cx="5330952" cy="323088"/></a:xfrm><a:prstGeom prst="rect"><a:avLst/></a:prstGeom></pic:spPr></pic:pic></a:graphicData></a:graphic></wp:anchor></w:drawing></w:r></w:p><w:p w14:paraId="25B85731" w14:textId="52AC6770" w:rsidR="000D6DED" w:rsidRDefault="000D6DED" w:rsidP="000D6DED"><w:pPr><w:ind w:start="283.50pt" w:firstLine="7.10pt"/><w:rPr><w:rFonts w:ascii="Roboto" w:hAnsi="Roboto"/><w:b/><w:bCs/><w:color w:val="000000" w:themeColor="text1"/><w:sz w:val="28"/><w:szCs w:val="28"/></w:rPr></w:pPr><w:r w:rsidRPr="000D6DED"><w:rPr><w:rFonts w:ascii="Roboto" w:hAnsi="Roboto"/><w:b/><w:bCs/><w:color w:val="FFFFFF" w:themeColor="background1"/><w:sz w:val="24"/><w:szCs w:val="24"/></w:rPr><w:t>R$ 23,42</w:t></w:r></w:p><w:p w14:paraId="18B84871" w14:textId="524D47DF" w:rsidR="007A0FF7" w:rsidRPr="007A0FF7" w:rsidRDefault="007A0FF7" w:rsidP="007A0FF7"><w:pPr><w:rPr><w:rFonts w:ascii="Roboto" w:hAnsi="Roboto"/><w:color w:val="6B7385"/><w:sz w:val="24"/><w:szCs w:val="24"/></w:rPr></w:pPr></w:p><w:p w14:paraId="7CF49ECF" w14:textId="4F7D7930" w:rsidR="00240138" w:rsidRDefault="00240138" w:rsidP="00F17E64"><w:pPr><w:rPr><w:rFonts w:ascii="Roboto" w:hAnsi="Roboto"/><w:color w:val="6B7385"/><w:sz w:val="24"/><w:szCs w:val="24"/></w:rPr></w:pPr></w:p><w:p w14:paraId="1B9F085F" w14:textId="3F10E77F" w:rsidR="00240138" w:rsidRDefault="00240138" w:rsidP="00F17E64"><w:pPr><w:rPr><w:rFonts w:ascii="Roboto" w:hAnsi="Roboto"/><w:color w:val="6B7385"/><w:sz w:val="24"/><w:szCs w:val="24"/></w:rPr></w:pPr></w:p><w:p w14:paraId="068DDBD1" w14:textId="0B368AE4" w:rsidR="00240138" w:rsidRDefault="00240138" w:rsidP="00F17E64"><w:pPr><w:rPr><w:rFonts w:ascii="Roboto" w:hAnsi="Roboto"/><w:color w:val="6B7385"/><w:sz w:val="24"/><w:szCs w:val="24"/></w:rPr></w:pPr></w:p><w:p w14:paraId="467AF584" w14:textId="762994A1" w:rsidR="00240138" w:rsidRDefault="00240138" w:rsidP="00F17E64"><w:pPr><w:rPr><w:rFonts w:ascii="Roboto" w:hAnsi="Roboto"/><w:color w:val="6B7385"/><w:sz w:val="24"/><w:szCs w:val="24"/></w:rPr></w:pPr></w:p><w:p w14:paraId="3437CFDD" w14:textId="5C2E1000" w:rsidR="00240138" w:rsidRDefault="00240138" w:rsidP="00F17E64"><w:pPr><w:rPr><w:rFonts w:ascii="Roboto" w:hAnsi="Roboto"/><w:color w:val="6B7385"/><w:sz w:val="24"/><w:szCs w:val="24"/></w:rPr></w:pPr></w:p><w:p w14:paraId="6E28AB1C" w14:textId="29394C95" w:rsidR="00240138" w:rsidRDefault="00240138" w:rsidP="00F17E64"><w:pPr><w:rPr><w:rFonts w:ascii="Roboto" w:hAnsi="Roboto"/><w:color w:val="6B7385"/><w:sz w:val="24"/><w:szCs w:val="24"/></w:rPr></w:pPr></w:p><w:p w14:paraId="163BA9E7" w14:textId="2725CE7A" w:rsidR="00240138" w:rsidRPr="00240138" w:rsidRDefault="00D866A4" w:rsidP="00240138"><w:pPr><w:jc w:val="center"/><w:rPr><w:rFonts w:ascii="Roboto" w:hAnsi="Roboto"/><w:color w:val="6B7385"/><w:sz w:val="24"/><w:szCs w:val="24"/></w:rPr></w:pPr><w:r><w:rPr><w:rFonts w:ascii="Roboto" w:hAnsi="Roboto"/><w:noProof/><w:color w:val="6B7385"/><w:sz w:val="24"/><w:szCs w:val="24"/></w:rPr><w:drawing><wp:anchor distT="0" distB="0" distL="114300" distR="114300" simplePos="0" relativeHeight="251670528" behindDoc="0" locked="0" layoutInCell="1" allowOverlap="1" wp14:anchorId="548975E5" wp14:editId="706EDD7B"><wp:simplePos x="0" y="0"/><wp:positionH relativeFrom="margin"><wp:align>center</wp:align></wp:positionH><wp:positionV relativeFrom="paragraph"><wp:posOffset>4380865</wp:posOffset></wp:positionV><wp:extent cx="5676900" cy="0"/><wp:effectExtent l="0" t="0" r="0" b="0"/><wp:wrapNone/><wp:docPr id="8" name="Conector reto 8"/><wp:cNvGraphicFramePr/><a:graphic xmlns:a="http://purl.oclc.org/ooxml/drawingml/main"><a:graphicData uri="http://schemas.microsoft.com/office/word/2010/wordprocessingShape"><wp:wsp><wp:cNvCnPr/><wp:spPr><a:xfrm><a:off x="0" y="0"/><a:ext cx="5676900" cy="0"/></a:xfrm><a:prstGeom prst="line"><a:avLst/></a:prstGeom><a:ln><a:solidFill><a:srgbClr val="C4C4C4"/></a:solidFill></a:ln></wp:spPr><wp:style><a:lnRef idx="1"><a:schemeClr val="accent1"/></a:lnRef><a:fillRef idx="0"><a:schemeClr val="accent1"/></a:fillRef><a:effectRef idx="0"><a:schemeClr val="accent1"/></a:effectRef><a:fontRef idx="minor"><a:schemeClr val="tx1"/></a:fontRef></wp:style><wp:bodyPr/></wp:wsp></a:graphicData></a:graphic></wp:anchor></w:drawing></w:r><w:r w:rsidR="00240138" w:rsidRPr="00240138"><w:rPr><w:rFonts w:ascii="Roboto" w:hAnsi="Roboto"/><w:noProof/><w:color w:val="6B7385"/><w:sz w:val="24"/><w:szCs w:val="24"/></w:rPr><w:drawing><wp:anchor distT="0" distB="0" distL="114300" distR="114300" simplePos="0" relativeHeight="251663360" behindDoc="1" locked="0" layoutInCell="1" allowOverlap="1" wp14:anchorId="31523AF6" wp14:editId="6F93103D"><wp:simplePos x="0" y="0"/><wp:positionH relativeFrom="margin"><wp:align>center</wp:align></wp:positionH><wp:positionV relativeFrom="paragraph"><wp:posOffset>580390</wp:posOffset></wp:positionV><wp:extent cx="2338705" cy="660400"/><wp:effectExtent l="0" t="0" r="4445" b="0"/><wp:wrapTight wrapText="bothSides"><wp:wrapPolygon edited="0"><wp:start x="1759" y="0"/><wp:lineTo x="0" y="2492"/><wp:lineTo x="0" y="9346"/><wp:lineTo x="2287" y="12462"/><wp:lineTo x="352" y="13708"/><wp:lineTo x="704" y="19315"/><wp:lineTo x="20058" y="19315"/><wp:lineTo x="20585" y="15577"/><wp:lineTo x="19530" y="14331"/><wp:lineTo x="10733" y="10592"/><wp:lineTo x="21465" y="9969"/><wp:lineTo x="21465" y="1246"/><wp:lineTo x="8973" y="0"/><wp:lineTo x="1759" y="0"/></wp:wrapPolygon></wp:wrapTight><wp:docPr id="30" name="Gráfico 30"/><wp:cNvGraphicFramePr><a:graphicFrameLocks xmlns:a="http://purl.oclc.org/ooxml/drawingml/main" noChangeAspect="1"/></wp:cNvGraphicFramePr><a:graphic xmlns:a="http://purl.oclc.org/ooxml/drawingml/main"><a:graphicData uri="http://purl.oclc.org/ooxml/drawingml/picture"><pic:pic xmlns:pic="http://purl.oclc.org/ooxml/drawingml/picture"><pic:nvPicPr><pic:cNvPr id="1" name=""/><pic:cNvPicPr/></pic:nvPicPr><pic:blipFill><a:blip r:embed="rId12"><a:extLst><a:ext uri="{28A0092B-C50C-407E-A947-70E740481C1C}"><a14:useLocalDpi xmlns:a14="http://schemas.microsoft.com/office/drawing/2010/main" val="0"/></a:ext><a:ext uri="{96DAC541-7B7A-43D3-8B79-37D633B846F1}"><asvg:svgBlip xmlns:asvg="http://schemas.microsoft.com/office/drawing/2016/SVG/main" r:embed="rId13"/></a:ext></a:extLst></a:blip><a:stretch><a:fillRect/></a:stretch></pic:blipFill><pic:spPr><a:xfrm><a:off x="0" y="0"/><a:ext cx="2338705" cy="660400"/></a:xfrm><a:prstGeom prst="rect"><a:avLst/></a:prstGeom></pic:spPr></pic:pic></a:graphicData></a:graphic><wp14:sizeRelH relativeFrom="margin"><wp14:pctWidth>0%</wp14:pctWidth></wp14:sizeRelH><wp14:sizeRelV relativeFrom="margin"><wp14:pctHeight>0%</wp14:pctHeight></wp14:sizeRelV></wp:anchor></w:drawing></w:r><w:r w:rsidR="00240138"><w:rPr><w:rFonts w:ascii="Roboto" w:hAnsi="Roboto"/><w:color w:val="6B7385"/><w:sz w:val="24"/><w:szCs w:val="24"/></w:rPr><w:t>Mogi das Cruzes, 09 de September de 2025</w:t></w:r></w:p><w:sectPr w:rsidR="00240138" w:rsidRPr="00240138" w:rsidSect="007A0FF7"><w:footerReference w:type="default" r:id="rId14"/><w:pgSz w:w="595.30pt" w:h="841.90pt"/><w:pgMar w:top="70.90pt" w:right="85.05pt" w:bottom="148.85pt" w:left="85.05pt" w:header="36.85pt" w:footer="35.45pt" w:gutter="0pt"/><w:cols w:space="35.40pt"/><w:docGrid w:linePitch="360"/></w:sectPr></w:body>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9ED505" w14:textId="77777777" w:rsidR="00F31A6C" w:rsidRDefault="00F31A6C" w:rsidP="00F17E64">
      <w:pPr>
        <w:spacing w:after="0pt" w:line="12pt" w:lineRule="auto"/>
      </w:pPr>
      <w:r>
        <w:separator/>
      </w:r>
    </w:p>
  </w:endnote>
  <w:endnote w:type="continuationSeparator" w:id="0">
    <w:p w14:paraId="5EDB5742" w14:textId="77777777" w:rsidR="00F31A6C" w:rsidRDefault="00F31A6C" w:rsidP="00F17E6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Roboto">
    <w:altName w:val="Roboto"/>
    <w:charset w:characterSet="iso-8859-1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6E4B71" w14:textId="06070A9C" w:rsidR="00F17E64" w:rsidRDefault="00F17E64">
    <w:pPr>
      <w:pStyle w:val="Rodap"/>
    </w:pPr>
  </w:p>
  <w:p w14:paraId="5CA76F9A" w14:textId="77777777" w:rsidR="00F17E64" w:rsidRDefault="00F17E64">
    <w:pPr>
      <w:pStyle w:val="Rodap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860954" w14:textId="1C992BD3" w:rsidR="00E979EB" w:rsidRDefault="00E979EB" w:rsidP="00E979EB">
    <w:pPr>
      <w:pStyle w:val="Rodap"/>
      <w:tabs>
        <w:tab w:val="clear" w:pos="212.60pt"/>
      </w:tabs>
      <w:ind w:start="191.40pt"/>
      <w:rPr>
        <w:rFonts w:ascii="Roboto" w:hAnsi="Roboto"/>
        <w:sz w:val="16"/>
        <w:szCs w:val="16"/>
      </w:rPr>
    </w:pPr>
    <w:r w:rsidRPr="00E979EB">
      <w:rPr>
        <w:rFonts w:ascii="Roboto" w:hAnsi="Roboto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866E85" wp14:editId="10B59409">
          <wp:simplePos x="0" y="0"/>
          <wp:positionH relativeFrom="margin">
            <wp:posOffset>-635</wp:posOffset>
          </wp:positionH>
          <wp:positionV relativeFrom="paragraph">
            <wp:posOffset>-1682</wp:posOffset>
          </wp:positionV>
          <wp:extent cx="5403815" cy="8238"/>
          <wp:effectExtent l="0" t="0" r="26035" b="30480"/>
          <wp:wrapNone/>
          <wp:docPr id="5" name="Conector reto 5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flipV="1">
                    <a:off x="0" y="0"/>
                    <a:ext cx="5403815" cy="8238"/>
                  </a:xfrm>
                  <a:prstGeom prst="line">
                    <a:avLst/>
                  </a:prstGeom>
                  <a:ln>
                    <a:solidFill>
                      <a:srgbClr val="6B7385"/>
                    </a:solidFill>
                  </a:ln>
                </wp:spPr>
                <wp:style>
                  <a:lnRef idx="1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63F742C3" w14:textId="242AE4D3" w:rsidR="001B303E" w:rsidRPr="00E979EB" w:rsidRDefault="00E979EB" w:rsidP="00E979EB">
    <w:pPr>
      <w:pStyle w:val="Rodap"/>
      <w:tabs>
        <w:tab w:val="clear" w:pos="212.60pt"/>
      </w:tabs>
      <w:ind w:start="191.40pt"/>
      <w:rPr>
        <w:rFonts w:ascii="Roboto" w:hAnsi="Roboto"/>
      </w:rPr>
    </w:pPr>
    <w:r w:rsidRPr="00E979EB">
      <w:rPr>
        <w:rFonts w:ascii="Roboto" w:hAnsi="Roboto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6811B5C" wp14:editId="1F26E428">
          <wp:simplePos x="0" y="0"/>
          <wp:positionH relativeFrom="column">
            <wp:posOffset>-23023</wp:posOffset>
          </wp:positionH>
          <wp:positionV relativeFrom="paragraph">
            <wp:posOffset>25692</wp:posOffset>
          </wp:positionV>
          <wp:extent cx="1672281" cy="342053"/>
          <wp:effectExtent l="0" t="0" r="4445" b="1270"/>
          <wp:wrapTight wrapText="bothSides">
            <wp:wrapPolygon edited="0">
              <wp:start x="0" y="0"/>
              <wp:lineTo x="0" y="16862"/>
              <wp:lineTo x="492" y="20476"/>
              <wp:lineTo x="2707" y="20476"/>
              <wp:lineTo x="21411" y="15658"/>
              <wp:lineTo x="21411" y="7227"/>
              <wp:lineTo x="3938" y="0"/>
              <wp:lineTo x="0" y="0"/>
            </wp:wrapPolygon>
          </wp:wrapTight>
          <wp:docPr id="3" name="Imagem 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281" cy="3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79EB">
      <w:rPr>
        <w:rFonts w:ascii="Roboto" w:hAnsi="Roboto"/>
        <w:sz w:val="16"/>
        <w:szCs w:val="16"/>
      </w:rPr>
      <w:t xml:space="preserve">Sentinela – Gestão de Riscos em TI </w:t>
    </w:r>
    <w:r w:rsidRPr="00E979EB">
      <w:rPr>
        <w:rFonts w:ascii="Roboto" w:hAnsi="Roboto"/>
        <w:sz w:val="16"/>
        <w:szCs w:val="16"/>
      </w:rPr>
      <w:br/>
      <w:t>CNPJ: 34.935.032/0001-09</w:t>
    </w:r>
    <w:r w:rsidRPr="00E979EB">
      <w:rPr>
        <w:rFonts w:ascii="Roboto" w:hAnsi="Roboto"/>
        <w:sz w:val="16"/>
        <w:szCs w:val="16"/>
      </w:rPr>
      <w:br/>
      <w:t xml:space="preserve">Av: Guilherme George, 2068 – Real Park Tiete – Mogi das Cruzes </w:t>
    </w:r>
    <w:r w:rsidRPr="00E979EB">
      <w:rPr>
        <w:rFonts w:ascii="Roboto" w:hAnsi="Roboto"/>
        <w:sz w:val="16"/>
        <w:szCs w:val="16"/>
      </w:rPr>
      <w:br/>
      <w:t>Central de atendimento: 11 2908-4144 www.sentinela.digital</w:t>
    </w:r>
    <w:r w:rsidR="001B303E" w:rsidRPr="00E979EB">
      <w:rPr>
        <w:rFonts w:ascii="Roboto" w:hAnsi="Roboto"/>
        <w:noProof/>
        <w:sz w:val="16"/>
        <w:szCs w:val="16"/>
      </w:rPr>
      <w:t xml:space="preserve"> 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755E0B" w14:textId="601C3A92" w:rsidR="001B303E" w:rsidRDefault="001B303E">
    <w:pPr>
      <w:pStyle w:val="Rodap"/>
    </w:pPr>
  </w:p>
  <w:p w14:paraId="2F29D577" w14:textId="35FFED2C" w:rsidR="00E979EB" w:rsidRDefault="00E979EB" w:rsidP="00E979EB">
    <w:pPr>
      <w:pStyle w:val="Rodap"/>
      <w:ind w:start="191.40p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BA6E3" wp14:editId="363A8DAC">
          <wp:simplePos x="0" y="0"/>
          <wp:positionH relativeFrom="margin">
            <wp:align>left</wp:align>
          </wp:positionH>
          <wp:positionV relativeFrom="paragraph">
            <wp:posOffset>30343</wp:posOffset>
          </wp:positionV>
          <wp:extent cx="1672281" cy="342053"/>
          <wp:effectExtent l="0" t="0" r="4445" b="1270"/>
          <wp:wrapTight wrapText="bothSides">
            <wp:wrapPolygon edited="0">
              <wp:start x="0" y="0"/>
              <wp:lineTo x="0" y="16862"/>
              <wp:lineTo x="492" y="20476"/>
              <wp:lineTo x="2707" y="20476"/>
              <wp:lineTo x="21411" y="15658"/>
              <wp:lineTo x="21411" y="7227"/>
              <wp:lineTo x="3938" y="0"/>
              <wp:lineTo x="0" y="0"/>
            </wp:wrapPolygon>
          </wp:wrapTight>
          <wp:docPr id="24" name="Imagem 2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281" cy="3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79EB">
      <w:rPr>
        <w:rFonts w:ascii="Roboto" w:hAnsi="Roboto"/>
        <w:sz w:val="16"/>
        <w:szCs w:val="16"/>
      </w:rPr>
      <w:t xml:space="preserve">Sentinela – Gestão de Riscos em TI </w:t>
    </w:r>
    <w:r w:rsidRPr="00E979EB">
      <w:rPr>
        <w:rFonts w:ascii="Roboto" w:hAnsi="Roboto"/>
        <w:sz w:val="16"/>
        <w:szCs w:val="16"/>
      </w:rPr>
      <w:br/>
      <w:t>CNPJ: 34.935.032/0001-09</w:t>
    </w:r>
    <w:r w:rsidRPr="00E979EB">
      <w:rPr>
        <w:rFonts w:ascii="Roboto" w:hAnsi="Roboto"/>
        <w:sz w:val="16"/>
        <w:szCs w:val="16"/>
      </w:rPr>
      <w:br/>
      <w:t xml:space="preserve">Av: Guilherme George, 2068 – Real Park Tiete – Mogi das Cruzes </w:t>
    </w:r>
    <w:r w:rsidRPr="00E979EB">
      <w:rPr>
        <w:rFonts w:ascii="Roboto" w:hAnsi="Roboto"/>
        <w:sz w:val="16"/>
        <w:szCs w:val="16"/>
      </w:rPr>
      <w:br/>
      <w:t>Central de atendimento: 11 2908-4144 www.sentinela.digital</w:t>
    </w:r>
  </w:p>
  <w:p w14:paraId="1DA5C036" w14:textId="77777777" w:rsidR="001B303E" w:rsidRDefault="001B303E">
    <w:pPr>
      <w:pStyle w:val="Rodap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85B747" w14:textId="77777777" w:rsidR="00F31A6C" w:rsidRDefault="00F31A6C" w:rsidP="00F17E64">
      <w:pPr>
        <w:spacing w:after="0pt" w:line="12pt" w:lineRule="auto"/>
      </w:pPr>
      <w:r>
        <w:separator/>
      </w:r>
    </w:p>
  </w:footnote>
  <w:footnote w:type="continuationSeparator" w:id="0">
    <w:p w14:paraId="7BC5A8D1" w14:textId="77777777" w:rsidR="00F31A6C" w:rsidRDefault="00F31A6C" w:rsidP="00F17E64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E8"/>
    <w:rsid w:val="00044E2B"/>
    <w:rsid w:val="00090940"/>
    <w:rsid w:val="000D6DED"/>
    <w:rsid w:val="001A2407"/>
    <w:rsid w:val="001B303E"/>
    <w:rsid w:val="00240138"/>
    <w:rsid w:val="002A422B"/>
    <w:rsid w:val="003C2E45"/>
    <w:rsid w:val="006C1E03"/>
    <w:rsid w:val="006E4EA3"/>
    <w:rsid w:val="00734094"/>
    <w:rsid w:val="00735FC9"/>
    <w:rsid w:val="00742E84"/>
    <w:rsid w:val="007A0FF7"/>
    <w:rsid w:val="008A2130"/>
    <w:rsid w:val="008E0B0F"/>
    <w:rsid w:val="009413DD"/>
    <w:rsid w:val="00964DFD"/>
    <w:rsid w:val="009C56E8"/>
    <w:rsid w:val="00B53374"/>
    <w:rsid w:val="00D607E1"/>
    <w:rsid w:val="00D866A4"/>
    <w:rsid w:val="00DB100E"/>
    <w:rsid w:val="00DF7894"/>
    <w:rsid w:val="00E052DE"/>
    <w:rsid w:val="00E979EB"/>
    <w:rsid w:val="00EA2B79"/>
    <w:rsid w:val="00EC5838"/>
    <w:rsid w:val="00F13037"/>
    <w:rsid w:val="00F17E64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ECB36"/>
  <w15:chartTrackingRefBased/>
  <w15:docId w15:val="{1453968B-3C8D-479A-BD8E-67F9EF4422A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E6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E64"/>
  </w:style>
  <w:style w:type="paragraph" w:styleId="Rodap">
    <w:name w:val="footer"/>
    <w:basedOn w:val="Normal"/>
    <w:link w:val="RodapChar"/>
    <w:uiPriority w:val="99"/>
    <w:unhideWhenUsed/>
    <w:rsid w:val="00F17E6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RodapChar">
    <w:name w:val="Rodapé Char"/>
    <w:basedOn w:val="Fontepargpadro"/>
    <w:link w:val="Rodap"/>
    <w:uiPriority w:val="99"/>
    <w:rsid w:val="00F17E64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18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1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13" Type="http://purl.oclc.org/ooxml/officeDocument/relationships/image" Target="media/image7.svg"/><Relationship Id="rId3" Type="http://purl.oclc.org/ooxml/officeDocument/relationships/webSettings" Target="webSettings.xml"/><Relationship Id="rId7" Type="http://purl.oclc.org/ooxml/officeDocument/relationships/footer" Target="footer2.xml"/><Relationship Id="rId12" Type="http://purl.oclc.org/ooxml/officeDocument/relationships/image" Target="media/image6.png"/><Relationship Id="rId2" Type="http://purl.oclc.org/ooxml/officeDocument/relationships/settings" Target="settings.xml"/><Relationship Id="rId16" Type="http://purl.oclc.org/ooxml/officeDocument/relationships/theme" Target="theme/theme1.xml"/><Relationship Id="rId1" Type="http://purl.oclc.org/ooxml/officeDocument/relationships/styles" Target="styles.xml"/><Relationship Id="rId6" Type="http://purl.oclc.org/ooxml/officeDocument/relationships/footer" Target="footer1.xml"/><Relationship Id="rId11" Type="http://purl.oclc.org/ooxml/officeDocument/relationships/image" Target="media/image5.svg"/><Relationship Id="rId5" Type="http://purl.oclc.org/ooxml/officeDocument/relationships/endnotes" Target="endnotes.xml"/><Relationship Id="rId15" Type="http://purl.oclc.org/ooxml/officeDocument/relationships/fontTable" Target="fontTable.xml"/><Relationship Id="rId10" Type="http://purl.oclc.org/ooxml/officeDocument/relationships/image" Target="media/image4.png"/><Relationship Id="rId4" Type="http://purl.oclc.org/ooxml/officeDocument/relationships/footnotes" Target="footnotes.xml"/><Relationship Id="rId9" Type="http://purl.oclc.org/ooxml/officeDocument/relationships/image" Target="media/image3.svg"/><Relationship Id="rId14" Type="http://purl.oclc.org/ooxml/officeDocument/relationships/footer" Target="footer3.xml"/><Relationship Id="rId17" Type="http://schemas.openxmlformats.org/officeDocument/2006/relationships/image" Target="media/image_rId17_document.png"/><Relationship Id="rId18" Type="http://schemas.openxmlformats.org/officeDocument/2006/relationships/image" Target="media/image_rId17_document.png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89</TotalTime>
  <Pages>5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dev.ueek@outlook.com</dc:creator>
  <cp:keywords/>
  <dc:description/>
  <cp:lastModifiedBy>dev.ueek@outlook.com</cp:lastModifiedBy>
  <cp:revision>11</cp:revision>
  <dcterms:created xsi:type="dcterms:W3CDTF">2021-12-17T16:39:00Z</dcterms:created>
  <dcterms:modified xsi:type="dcterms:W3CDTF">2022-03-22T14:28:00Z</dcterms:modified>
</cp:coreProperties>
</file>